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EEC0" w14:textId="57CA5279" w:rsidR="001D2296" w:rsidRPr="008C0C6A" w:rsidRDefault="001D2296" w:rsidP="001D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44"/>
          <w:szCs w:val="44"/>
          <w:lang w:eastAsia="en-GB"/>
        </w:rPr>
      </w:pPr>
      <w:r w:rsidRPr="001D2296">
        <w:rPr>
          <w:rFonts w:eastAsia="Times New Roman" w:cstheme="minorHAnsi"/>
          <w:b/>
          <w:bCs/>
          <w:color w:val="000000" w:themeColor="text1"/>
          <w:sz w:val="44"/>
          <w:szCs w:val="44"/>
          <w:lang w:eastAsia="en-GB"/>
        </w:rPr>
        <w:t>Beacon Alternative Provision</w:t>
      </w:r>
    </w:p>
    <w:p w14:paraId="3A83466D" w14:textId="2E3CD923" w:rsidR="001D2296" w:rsidRPr="008C0C6A" w:rsidRDefault="001D2296" w:rsidP="001D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44"/>
          <w:szCs w:val="44"/>
          <w:lang w:eastAsia="en-GB"/>
        </w:rPr>
      </w:pPr>
      <w:r w:rsidRPr="001D2296">
        <w:rPr>
          <w:rFonts w:eastAsia="Times New Roman" w:cstheme="minorHAnsi"/>
          <w:b/>
          <w:bCs/>
          <w:color w:val="000000" w:themeColor="text1"/>
          <w:sz w:val="44"/>
          <w:szCs w:val="44"/>
          <w:lang w:eastAsia="en-GB"/>
        </w:rPr>
        <w:t>Health and Safety Policy</w:t>
      </w:r>
    </w:p>
    <w:p w14:paraId="1A0EF1D0" w14:textId="353435AE" w:rsidR="008C0C6A" w:rsidRDefault="00FB2D54" w:rsidP="00FB2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  <w:lang w:eastAsia="en-GB"/>
        </w:rPr>
      </w:pPr>
      <w:r>
        <w:rPr>
          <w:rFonts w:eastAsia="Times New Roman" w:cs="Times New Roman"/>
          <w:b/>
          <w:bCs/>
          <w:noProof/>
          <w:sz w:val="40"/>
          <w:szCs w:val="40"/>
          <w:lang w:eastAsia="en-GB"/>
        </w:rPr>
        <w:drawing>
          <wp:inline distT="0" distB="0" distL="0" distR="0" wp14:anchorId="1CE23CA2" wp14:editId="579A41CD">
            <wp:extent cx="829310" cy="51899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18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98AE5" w14:textId="77777777" w:rsidR="00FB2D54" w:rsidRPr="00182F67" w:rsidRDefault="00FB2D54" w:rsidP="00FB2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7AD9ED03" w14:textId="77777777" w:rsidR="00182F67" w:rsidRDefault="00182F67" w:rsidP="00182F67">
      <w:pPr>
        <w:spacing w:before="240" w:after="240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A21D2E">
        <w:rPr>
          <w:rFonts w:ascii="Calibri" w:eastAsia="Aptos" w:hAnsi="Calibri" w:cs="Calibri"/>
          <w:b/>
          <w:bCs/>
          <w:sz w:val="24"/>
          <w:szCs w:val="24"/>
        </w:rPr>
        <w:t>Date</w:t>
      </w:r>
      <w:r w:rsidRPr="00A21D2E">
        <w:rPr>
          <w:rFonts w:ascii="Calibri" w:eastAsia="Aptos" w:hAnsi="Calibri" w:cs="Calibri"/>
          <w:sz w:val="24"/>
          <w:szCs w:val="24"/>
        </w:rPr>
        <w:t>: April 2025</w:t>
      </w:r>
      <w:r w:rsidRPr="00A21D2E">
        <w:rPr>
          <w:rFonts w:ascii="Calibri" w:hAnsi="Calibri" w:cs="Calibri"/>
          <w:sz w:val="24"/>
          <w:szCs w:val="24"/>
        </w:rPr>
        <w:br/>
      </w:r>
      <w:r w:rsidRPr="00A21D2E">
        <w:rPr>
          <w:rFonts w:ascii="Calibri" w:eastAsia="Aptos" w:hAnsi="Calibri" w:cs="Calibri"/>
          <w:b/>
          <w:bCs/>
          <w:sz w:val="24"/>
          <w:szCs w:val="24"/>
        </w:rPr>
        <w:t>Written by</w:t>
      </w:r>
      <w:r w:rsidRPr="00A21D2E">
        <w:rPr>
          <w:rFonts w:ascii="Calibri" w:eastAsia="Aptos" w:hAnsi="Calibri" w:cs="Calibri"/>
          <w:sz w:val="24"/>
          <w:szCs w:val="24"/>
        </w:rPr>
        <w:t>: O'Connell/Field</w:t>
      </w:r>
      <w:r w:rsidRPr="00A21D2E">
        <w:rPr>
          <w:rFonts w:ascii="Calibri" w:hAnsi="Calibri" w:cs="Calibri"/>
          <w:sz w:val="24"/>
          <w:szCs w:val="24"/>
        </w:rPr>
        <w:br/>
      </w:r>
      <w:r w:rsidRPr="00A21D2E">
        <w:rPr>
          <w:rFonts w:ascii="Calibri" w:eastAsia="Aptos" w:hAnsi="Calibri" w:cs="Calibri"/>
          <w:b/>
          <w:bCs/>
          <w:sz w:val="24"/>
          <w:szCs w:val="24"/>
        </w:rPr>
        <w:t>Review Due by</w:t>
      </w:r>
      <w:r w:rsidRPr="00A21D2E">
        <w:rPr>
          <w:rFonts w:ascii="Calibri" w:eastAsia="Aptos" w:hAnsi="Calibri" w:cs="Calibri"/>
          <w:sz w:val="24"/>
          <w:szCs w:val="24"/>
        </w:rPr>
        <w:t xml:space="preserve">: April 2026 </w:t>
      </w:r>
      <w:r w:rsidRPr="00A21D2E">
        <w:rPr>
          <w:rFonts w:ascii="Calibri" w:eastAsia="Times New Roman" w:hAnsi="Calibri" w:cs="Calibri"/>
          <w:sz w:val="24"/>
          <w:szCs w:val="24"/>
          <w:lang w:eastAsia="en-GB"/>
        </w:rPr>
        <w:pict w14:anchorId="54C3E94C">
          <v:rect id="_x0000_i1025" style="width:0;height:1.5pt" o:hralign="center" o:hrstd="t" o:hr="t" fillcolor="#a0a0a0" stroked="f"/>
        </w:pict>
      </w:r>
    </w:p>
    <w:p w14:paraId="59319A10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1. Introduction</w:t>
      </w:r>
    </w:p>
    <w:p w14:paraId="5EF0492D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Beacon Alternative Provision is committed to ensuring the health, safety, and welfare of all children, staff, and visitors. This policy outlines the procedures and measures in place to create a safe learning environment for children taught at home or in mutually agreed venues.</w:t>
      </w:r>
    </w:p>
    <w:p w14:paraId="43343CBB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2. Responsibilities</w:t>
      </w:r>
    </w:p>
    <w:p w14:paraId="460AB5AA" w14:textId="77777777" w:rsidR="001D2296" w:rsidRPr="001D2296" w:rsidRDefault="001D2296" w:rsidP="001D22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Head of Provision:</w:t>
      </w:r>
      <w:r w:rsidRPr="001D2296">
        <w:rPr>
          <w:rFonts w:eastAsia="Times New Roman" w:cstheme="minorHAnsi"/>
          <w:sz w:val="24"/>
          <w:szCs w:val="24"/>
          <w:lang w:eastAsia="en-GB"/>
        </w:rPr>
        <w:t xml:space="preserve"> Overall responsibility for health and safety, ensuring policies are implemented and reviewed.</w:t>
      </w:r>
    </w:p>
    <w:p w14:paraId="23E80B88" w14:textId="77777777" w:rsidR="001D2296" w:rsidRPr="001D2296" w:rsidRDefault="001D2296" w:rsidP="001D22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Staff:</w:t>
      </w:r>
      <w:r w:rsidRPr="001D2296">
        <w:rPr>
          <w:rFonts w:eastAsia="Times New Roman" w:cstheme="minorHAnsi"/>
          <w:sz w:val="24"/>
          <w:szCs w:val="24"/>
          <w:lang w:eastAsia="en-GB"/>
        </w:rPr>
        <w:t xml:space="preserve"> Responsible for adhering to health and safety guidelines, conducting risk assessments, and reporting hazards.</w:t>
      </w:r>
    </w:p>
    <w:p w14:paraId="180F32E8" w14:textId="77777777" w:rsidR="001D2296" w:rsidRPr="001D2296" w:rsidRDefault="001D2296" w:rsidP="001D22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Parents/Guardians:</w:t>
      </w:r>
      <w:r w:rsidRPr="001D2296">
        <w:rPr>
          <w:rFonts w:eastAsia="Times New Roman" w:cstheme="minorHAnsi"/>
          <w:sz w:val="24"/>
          <w:szCs w:val="24"/>
          <w:lang w:eastAsia="en-GB"/>
        </w:rPr>
        <w:t xml:space="preserve"> Ensure the home environment is safe for learning and cooperate with staff in implementing safety measures.</w:t>
      </w:r>
    </w:p>
    <w:p w14:paraId="1A20A13C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3. Risk Assessments</w:t>
      </w:r>
    </w:p>
    <w:p w14:paraId="70D6420D" w14:textId="77777777" w:rsidR="001D2296" w:rsidRPr="001D2296" w:rsidRDefault="001D2296" w:rsidP="001D22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Conduct risk assessments for all learning environments, including homes and agreed venues.</w:t>
      </w:r>
    </w:p>
    <w:p w14:paraId="66B0E2F5" w14:textId="77777777" w:rsidR="001D2296" w:rsidRPr="001D2296" w:rsidRDefault="001D2296" w:rsidP="001D22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Identify potential hazards and implement measures to mitigate risks.</w:t>
      </w:r>
    </w:p>
    <w:p w14:paraId="2AFFC31F" w14:textId="77777777" w:rsidR="001D2296" w:rsidRPr="001D2296" w:rsidRDefault="001D2296" w:rsidP="001D22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Regularly review and update risk assessments, particularly when changes occur.</w:t>
      </w:r>
    </w:p>
    <w:p w14:paraId="30ED483E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4. Safe Learning Environment</w:t>
      </w:r>
    </w:p>
    <w:p w14:paraId="19F92D0C" w14:textId="77777777" w:rsidR="001D2296" w:rsidRPr="001D2296" w:rsidRDefault="001D2296" w:rsidP="001D22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Ensure the home or venue is clean, well-ventilated, and free from hazards.</w:t>
      </w:r>
    </w:p>
    <w:p w14:paraId="0741D385" w14:textId="77777777" w:rsidR="001D2296" w:rsidRPr="001D2296" w:rsidRDefault="001D2296" w:rsidP="001D22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Maintain clear, unobstructed walkways and exits.</w:t>
      </w:r>
    </w:p>
    <w:p w14:paraId="035C449A" w14:textId="77777777" w:rsidR="001D2296" w:rsidRPr="001D2296" w:rsidRDefault="001D2296" w:rsidP="001D22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Provide adequate lighting and heating.</w:t>
      </w:r>
    </w:p>
    <w:p w14:paraId="05C06CAA" w14:textId="77777777" w:rsidR="001D2296" w:rsidRPr="001D2296" w:rsidRDefault="001D2296" w:rsidP="001D22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Ensure electrical equipment is safe and regularly inspected.</w:t>
      </w:r>
    </w:p>
    <w:p w14:paraId="42156962" w14:textId="77777777" w:rsidR="001D2296" w:rsidRPr="001D2296" w:rsidRDefault="001D2296" w:rsidP="001D22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Store hazardous substances securely and out of reach of children.</w:t>
      </w:r>
    </w:p>
    <w:p w14:paraId="4A78B436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5. Fire Safety</w:t>
      </w:r>
    </w:p>
    <w:p w14:paraId="13A64CC4" w14:textId="77777777" w:rsidR="001D2296" w:rsidRPr="001D2296" w:rsidRDefault="001D2296" w:rsidP="001D22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lastRenderedPageBreak/>
        <w:t>Ensure smoke alarms are installed and functioning in all learning environments.</w:t>
      </w:r>
    </w:p>
    <w:p w14:paraId="6DDBCA2D" w14:textId="77777777" w:rsidR="001D2296" w:rsidRPr="001D2296" w:rsidRDefault="001D2296" w:rsidP="001D22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Identify and clearly mark emergency exits.</w:t>
      </w:r>
    </w:p>
    <w:p w14:paraId="23E80B6C" w14:textId="77777777" w:rsidR="001D2296" w:rsidRPr="001D2296" w:rsidRDefault="001D2296" w:rsidP="001D22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Conduct regular fire drills and ensure all children are aware of evacuation procedures.</w:t>
      </w:r>
    </w:p>
    <w:p w14:paraId="180AF771" w14:textId="77777777" w:rsidR="001D2296" w:rsidRPr="001D2296" w:rsidRDefault="001D2296" w:rsidP="001D22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Provide fire extinguishers and train staff in their use.</w:t>
      </w:r>
    </w:p>
    <w:p w14:paraId="77C36F48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6. First Aid</w:t>
      </w:r>
    </w:p>
    <w:p w14:paraId="1F911711" w14:textId="77777777" w:rsidR="001D2296" w:rsidRPr="001D2296" w:rsidRDefault="001D2296" w:rsidP="001D22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Ensure a first aid kit is available in each learning environment.</w:t>
      </w:r>
    </w:p>
    <w:p w14:paraId="1C2EAF09" w14:textId="77777777" w:rsidR="001D2296" w:rsidRPr="001D2296" w:rsidRDefault="001D2296" w:rsidP="001D22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Designate a trained first aider and ensure their certification is up to date.</w:t>
      </w:r>
    </w:p>
    <w:p w14:paraId="45FDA72A" w14:textId="77777777" w:rsidR="001D2296" w:rsidRPr="001D2296" w:rsidRDefault="001D2296" w:rsidP="001D22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Record all accidents and incidents, and report serious incidents to the appropriate authorities.</w:t>
      </w:r>
    </w:p>
    <w:p w14:paraId="2F02C742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7. Safeguarding</w:t>
      </w:r>
    </w:p>
    <w:p w14:paraId="18A2F004" w14:textId="77777777" w:rsidR="001D2296" w:rsidRPr="001D2296" w:rsidRDefault="001D2296" w:rsidP="001D22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Implement safeguarding policies to protect children from harm.</w:t>
      </w:r>
    </w:p>
    <w:p w14:paraId="3DDE9668" w14:textId="77777777" w:rsidR="001D2296" w:rsidRPr="001D2296" w:rsidRDefault="001D2296" w:rsidP="001D22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Ensure all staff undergo DBS checks and safeguarding training.</w:t>
      </w:r>
    </w:p>
    <w:p w14:paraId="1F3CDC2A" w14:textId="77777777" w:rsidR="001D2296" w:rsidRPr="001D2296" w:rsidRDefault="001D2296" w:rsidP="001D22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Maintain a safe and supportive learning environment, encouraging children to report any concerns.</w:t>
      </w:r>
    </w:p>
    <w:p w14:paraId="7CD6FC90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8. Transportation</w:t>
      </w:r>
    </w:p>
    <w:p w14:paraId="5EA42130" w14:textId="77777777" w:rsidR="001D2296" w:rsidRPr="001D2296" w:rsidRDefault="001D2296" w:rsidP="001D229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Ensure vehicles used for transporting children are roadworthy, insured, and regularly maintained.</w:t>
      </w:r>
    </w:p>
    <w:p w14:paraId="599A1876" w14:textId="77777777" w:rsidR="001D2296" w:rsidRPr="001D2296" w:rsidRDefault="001D2296" w:rsidP="001D229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Verify that drivers hold a valid driving licence and are competent.</w:t>
      </w:r>
    </w:p>
    <w:p w14:paraId="07A94189" w14:textId="77777777" w:rsidR="001D2296" w:rsidRPr="001D2296" w:rsidRDefault="001D2296" w:rsidP="001D229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Use appropriate child restraints and seat belts for all passengers.</w:t>
      </w:r>
    </w:p>
    <w:p w14:paraId="0343D002" w14:textId="77777777" w:rsidR="001D2296" w:rsidRPr="001D2296" w:rsidRDefault="001D2296" w:rsidP="001D229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Plan routes to minimise travel time and ensure safety.</w:t>
      </w:r>
    </w:p>
    <w:p w14:paraId="5B8F88C8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9. COVID-19 and Infectious Diseases</w:t>
      </w:r>
    </w:p>
    <w:p w14:paraId="2C7F595F" w14:textId="77777777" w:rsidR="001D2296" w:rsidRPr="001D2296" w:rsidRDefault="001D2296" w:rsidP="001D22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Follow government guidelines for managing COVID-19 and other infectious diseases.</w:t>
      </w:r>
    </w:p>
    <w:p w14:paraId="2C944D88" w14:textId="77777777" w:rsidR="001D2296" w:rsidRPr="001D2296" w:rsidRDefault="001D2296" w:rsidP="001D22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Implement hygiene measures, including regular handwashing and sanitising.</w:t>
      </w:r>
    </w:p>
    <w:p w14:paraId="506F20D7" w14:textId="77777777" w:rsidR="001D2296" w:rsidRPr="001D2296" w:rsidRDefault="001D2296" w:rsidP="001D22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Ensure children and staff who show symptoms stay at home and follow isolation guidelines.</w:t>
      </w:r>
    </w:p>
    <w:p w14:paraId="524BA80E" w14:textId="77777777" w:rsidR="001D2296" w:rsidRPr="001D2296" w:rsidRDefault="001D2296" w:rsidP="001D22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Clean and disinfect learning environments regularly.</w:t>
      </w:r>
    </w:p>
    <w:p w14:paraId="3B7AF3A8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10. Behaviour Management</w:t>
      </w:r>
    </w:p>
    <w:p w14:paraId="76E25450" w14:textId="77777777" w:rsidR="001D2296" w:rsidRPr="001D2296" w:rsidRDefault="001D2296" w:rsidP="001D22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Implement behaviour management policies to ensure a safe and respectful learning environment.</w:t>
      </w:r>
    </w:p>
    <w:p w14:paraId="63C96A8F" w14:textId="77777777" w:rsidR="001D2296" w:rsidRPr="001D2296" w:rsidRDefault="001D2296" w:rsidP="001D22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Address any behavioural issues promptly and fairly.</w:t>
      </w:r>
    </w:p>
    <w:p w14:paraId="4109E690" w14:textId="77777777" w:rsidR="001D2296" w:rsidRPr="001D2296" w:rsidRDefault="001D2296" w:rsidP="001D22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Provide support and guidance to children with behavioural difficulties.</w:t>
      </w:r>
    </w:p>
    <w:p w14:paraId="33DEEA65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t>11. Training and Information</w:t>
      </w:r>
    </w:p>
    <w:p w14:paraId="09D2F47E" w14:textId="77777777" w:rsidR="001D2296" w:rsidRPr="001D2296" w:rsidRDefault="001D2296" w:rsidP="001D22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Provide health and safety training for all staff.</w:t>
      </w:r>
    </w:p>
    <w:p w14:paraId="7CFA4A68" w14:textId="77777777" w:rsidR="001D2296" w:rsidRPr="001D2296" w:rsidRDefault="001D2296" w:rsidP="001D22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Ensure staff are aware of and understand the health and safety policy.</w:t>
      </w:r>
    </w:p>
    <w:p w14:paraId="2905604F" w14:textId="77777777" w:rsidR="001D2296" w:rsidRPr="001D2296" w:rsidRDefault="001D2296" w:rsidP="001D22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Keep parents/guardians informed about health and safety measures and any changes to the policy.</w:t>
      </w:r>
    </w:p>
    <w:p w14:paraId="4E4C7929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12. Review and Monitoring</w:t>
      </w:r>
    </w:p>
    <w:p w14:paraId="66D0F827" w14:textId="77777777" w:rsidR="001D2296" w:rsidRPr="001D2296" w:rsidRDefault="001D2296" w:rsidP="001D22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Regularly review and update the health and safety policy to reflect changes in legislation and practice.</w:t>
      </w:r>
    </w:p>
    <w:p w14:paraId="79CCDD56" w14:textId="77777777" w:rsidR="001D2296" w:rsidRPr="001D2296" w:rsidRDefault="001D2296" w:rsidP="001D22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Monitor compliance with the policy and address any issues promptly.</w:t>
      </w:r>
    </w:p>
    <w:p w14:paraId="43541F08" w14:textId="77777777" w:rsidR="001D2296" w:rsidRPr="001D2296" w:rsidRDefault="001D2296" w:rsidP="001D22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Seek feedback from staff, children, and parents/guardians to improve health and safety practices.</w:t>
      </w:r>
    </w:p>
    <w:p w14:paraId="0D375A3D" w14:textId="77777777" w:rsidR="001D2296" w:rsidRPr="001D2296" w:rsidRDefault="001D2296" w:rsidP="001D2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D2296">
        <w:rPr>
          <w:rFonts w:eastAsia="Times New Roman" w:cstheme="minorHAnsi"/>
          <w:sz w:val="24"/>
          <w:szCs w:val="24"/>
          <w:lang w:eastAsia="en-GB"/>
        </w:rPr>
        <w:t>By adhering to this health and safety policy, Beacon Alternative Provision aims to create a secure and nurturing environment conducive to effective learning.</w:t>
      </w:r>
    </w:p>
    <w:p w14:paraId="0590B69B" w14:textId="77777777" w:rsidR="00D71D47" w:rsidRDefault="00D71D47"/>
    <w:sectPr w:rsidR="00D71D47" w:rsidSect="008C0C6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6C23"/>
    <w:multiLevelType w:val="multilevel"/>
    <w:tmpl w:val="B6E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F07D1"/>
    <w:multiLevelType w:val="multilevel"/>
    <w:tmpl w:val="372A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D27C2"/>
    <w:multiLevelType w:val="multilevel"/>
    <w:tmpl w:val="075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D20E7"/>
    <w:multiLevelType w:val="multilevel"/>
    <w:tmpl w:val="004C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65DFB"/>
    <w:multiLevelType w:val="multilevel"/>
    <w:tmpl w:val="8346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C10F9"/>
    <w:multiLevelType w:val="multilevel"/>
    <w:tmpl w:val="8814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E1380"/>
    <w:multiLevelType w:val="multilevel"/>
    <w:tmpl w:val="6D3A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37475"/>
    <w:multiLevelType w:val="multilevel"/>
    <w:tmpl w:val="F4F2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1348A"/>
    <w:multiLevelType w:val="multilevel"/>
    <w:tmpl w:val="C2F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146DE"/>
    <w:multiLevelType w:val="multilevel"/>
    <w:tmpl w:val="C89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44E2F"/>
    <w:multiLevelType w:val="multilevel"/>
    <w:tmpl w:val="5BD0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376197">
    <w:abstractNumId w:val="2"/>
  </w:num>
  <w:num w:numId="2" w16cid:durableId="268902249">
    <w:abstractNumId w:val="7"/>
  </w:num>
  <w:num w:numId="3" w16cid:durableId="1843885349">
    <w:abstractNumId w:val="5"/>
  </w:num>
  <w:num w:numId="4" w16cid:durableId="1148936267">
    <w:abstractNumId w:val="10"/>
  </w:num>
  <w:num w:numId="5" w16cid:durableId="277838804">
    <w:abstractNumId w:val="6"/>
  </w:num>
  <w:num w:numId="6" w16cid:durableId="214858804">
    <w:abstractNumId w:val="1"/>
  </w:num>
  <w:num w:numId="7" w16cid:durableId="1258294651">
    <w:abstractNumId w:val="3"/>
  </w:num>
  <w:num w:numId="8" w16cid:durableId="1107654458">
    <w:abstractNumId w:val="8"/>
  </w:num>
  <w:num w:numId="9" w16cid:durableId="1615092584">
    <w:abstractNumId w:val="9"/>
  </w:num>
  <w:num w:numId="10" w16cid:durableId="233593063">
    <w:abstractNumId w:val="4"/>
  </w:num>
  <w:num w:numId="11" w16cid:durableId="82143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96"/>
    <w:rsid w:val="00182F67"/>
    <w:rsid w:val="001D2296"/>
    <w:rsid w:val="003869DC"/>
    <w:rsid w:val="003E0FDF"/>
    <w:rsid w:val="004C2753"/>
    <w:rsid w:val="00515229"/>
    <w:rsid w:val="008C0C6A"/>
    <w:rsid w:val="00A12B42"/>
    <w:rsid w:val="00CD5CCF"/>
    <w:rsid w:val="00D71D47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C632"/>
  <w15:chartTrackingRefBased/>
  <w15:docId w15:val="{EFDDE26C-D21A-4992-915E-FBEC5CD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O'CONNELL</dc:creator>
  <cp:keywords/>
  <dc:description/>
  <cp:lastModifiedBy>Fiona Field</cp:lastModifiedBy>
  <cp:revision>2</cp:revision>
  <dcterms:created xsi:type="dcterms:W3CDTF">2025-04-09T14:54:00Z</dcterms:created>
  <dcterms:modified xsi:type="dcterms:W3CDTF">2025-04-09T14:54:00Z</dcterms:modified>
</cp:coreProperties>
</file>