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AC97" w14:textId="391BE71C" w:rsidR="009401F6" w:rsidRPr="009401F6" w:rsidRDefault="009401F6" w:rsidP="009401F6">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sidRPr="009401F6">
        <w:rPr>
          <w:rFonts w:eastAsia="Times New Roman" w:cs="Times New Roman"/>
          <w:b/>
          <w:bCs/>
          <w:sz w:val="40"/>
          <w:szCs w:val="40"/>
          <w:lang w:eastAsia="en-GB"/>
        </w:rPr>
        <w:t>Beacon Alternative Provision</w:t>
      </w:r>
    </w:p>
    <w:p w14:paraId="4F9DD03E" w14:textId="5F711DAB" w:rsidR="009401F6" w:rsidRDefault="009401F6" w:rsidP="009401F6">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sidRPr="009401F6">
        <w:rPr>
          <w:rFonts w:eastAsia="Times New Roman" w:cs="Times New Roman"/>
          <w:b/>
          <w:bCs/>
          <w:sz w:val="40"/>
          <w:szCs w:val="40"/>
          <w:lang w:eastAsia="en-GB"/>
        </w:rPr>
        <w:t>Special Educational Needs and Disabilities</w:t>
      </w:r>
      <w:r w:rsidR="00D73D35">
        <w:rPr>
          <w:rFonts w:eastAsia="Times New Roman" w:cs="Times New Roman"/>
          <w:b/>
          <w:bCs/>
          <w:sz w:val="40"/>
          <w:szCs w:val="40"/>
          <w:lang w:eastAsia="en-GB"/>
        </w:rPr>
        <w:t xml:space="preserve"> </w:t>
      </w:r>
      <w:r w:rsidRPr="009401F6">
        <w:rPr>
          <w:rFonts w:eastAsia="Times New Roman" w:cs="Times New Roman"/>
          <w:b/>
          <w:bCs/>
          <w:sz w:val="40"/>
          <w:szCs w:val="40"/>
          <w:lang w:eastAsia="en-GB"/>
        </w:rPr>
        <w:t>Policy</w:t>
      </w:r>
    </w:p>
    <w:p w14:paraId="485C6F5C" w14:textId="6593FF87" w:rsidR="00D73D35" w:rsidRDefault="00A55CF5" w:rsidP="009401F6">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Pr>
          <w:rFonts w:eastAsia="Times New Roman" w:cs="Times New Roman"/>
          <w:b/>
          <w:bCs/>
          <w:noProof/>
          <w:sz w:val="40"/>
          <w:szCs w:val="40"/>
          <w:lang w:eastAsia="en-GB"/>
        </w:rPr>
        <w:drawing>
          <wp:inline distT="0" distB="0" distL="0" distR="0" wp14:anchorId="5D651479" wp14:editId="26708095">
            <wp:extent cx="829310" cy="5189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02FF4BB5" w14:textId="77777777" w:rsidR="00D73D35" w:rsidRPr="00A04A93" w:rsidRDefault="00D73D35" w:rsidP="009401F6">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lang w:eastAsia="en-GB"/>
        </w:rPr>
      </w:pPr>
    </w:p>
    <w:p w14:paraId="6072E407" w14:textId="77777777" w:rsidR="00A04A93" w:rsidRDefault="00A04A93" w:rsidP="00A04A93">
      <w:pPr>
        <w:spacing w:before="240" w:after="240"/>
        <w:jc w:val="center"/>
        <w:rPr>
          <w:rFonts w:ascii="Calibri" w:eastAsia="Times New Roman" w:hAnsi="Calibri" w:cs="Calibri"/>
          <w:sz w:val="24"/>
          <w:szCs w:val="24"/>
          <w:lang w:eastAsia="en-GB"/>
        </w:rPr>
      </w:pPr>
      <w:r w:rsidRPr="00A21D2E">
        <w:rPr>
          <w:rFonts w:ascii="Calibri" w:eastAsia="Aptos" w:hAnsi="Calibri" w:cs="Calibri"/>
          <w:b/>
          <w:bCs/>
          <w:sz w:val="24"/>
          <w:szCs w:val="24"/>
        </w:rPr>
        <w:t>Date</w:t>
      </w:r>
      <w:r w:rsidRPr="00A21D2E">
        <w:rPr>
          <w:rFonts w:ascii="Calibri" w:eastAsia="Aptos" w:hAnsi="Calibri" w:cs="Calibri"/>
          <w:sz w:val="24"/>
          <w:szCs w:val="24"/>
        </w:rPr>
        <w:t>: April 2025</w:t>
      </w:r>
      <w:r w:rsidRPr="00A21D2E">
        <w:rPr>
          <w:rFonts w:ascii="Calibri" w:hAnsi="Calibri" w:cs="Calibri"/>
          <w:sz w:val="24"/>
          <w:szCs w:val="24"/>
        </w:rPr>
        <w:br/>
      </w:r>
      <w:r w:rsidRPr="00A21D2E">
        <w:rPr>
          <w:rFonts w:ascii="Calibri" w:eastAsia="Aptos" w:hAnsi="Calibri" w:cs="Calibri"/>
          <w:b/>
          <w:bCs/>
          <w:sz w:val="24"/>
          <w:szCs w:val="24"/>
        </w:rPr>
        <w:t>Written by</w:t>
      </w:r>
      <w:r w:rsidRPr="00A21D2E">
        <w:rPr>
          <w:rFonts w:ascii="Calibri" w:eastAsia="Aptos" w:hAnsi="Calibri" w:cs="Calibri"/>
          <w:sz w:val="24"/>
          <w:szCs w:val="24"/>
        </w:rPr>
        <w:t>: O'Connell/Field</w:t>
      </w:r>
      <w:r w:rsidRPr="00A21D2E">
        <w:rPr>
          <w:rFonts w:ascii="Calibri" w:hAnsi="Calibri" w:cs="Calibri"/>
          <w:sz w:val="24"/>
          <w:szCs w:val="24"/>
        </w:rPr>
        <w:br/>
      </w:r>
      <w:r w:rsidRPr="00A21D2E">
        <w:rPr>
          <w:rFonts w:ascii="Calibri" w:eastAsia="Aptos" w:hAnsi="Calibri" w:cs="Calibri"/>
          <w:b/>
          <w:bCs/>
          <w:sz w:val="24"/>
          <w:szCs w:val="24"/>
        </w:rPr>
        <w:t>Review Due by</w:t>
      </w:r>
      <w:r w:rsidRPr="00A21D2E">
        <w:rPr>
          <w:rFonts w:ascii="Calibri" w:eastAsia="Aptos" w:hAnsi="Calibri" w:cs="Calibri"/>
          <w:sz w:val="24"/>
          <w:szCs w:val="24"/>
        </w:rPr>
        <w:t xml:space="preserve">: April 2026 </w:t>
      </w:r>
    </w:p>
    <w:p w14:paraId="744ACD76" w14:textId="5B9B4CC7" w:rsidR="009401F6" w:rsidRPr="009401F6" w:rsidRDefault="009401F6" w:rsidP="009401F6">
      <w:pPr>
        <w:spacing w:before="100" w:beforeAutospacing="1" w:after="100" w:afterAutospacing="1" w:line="240" w:lineRule="auto"/>
        <w:jc w:val="both"/>
        <w:outlineLvl w:val="3"/>
        <w:rPr>
          <w:rFonts w:eastAsia="Times New Roman" w:cs="Times New Roman"/>
          <w:b/>
          <w:bCs/>
          <w:sz w:val="24"/>
          <w:szCs w:val="24"/>
          <w:lang w:eastAsia="en-GB"/>
        </w:rPr>
      </w:pPr>
      <w:r w:rsidRPr="009401F6">
        <w:rPr>
          <w:rFonts w:eastAsia="Times New Roman" w:cs="Times New Roman"/>
          <w:b/>
          <w:bCs/>
          <w:sz w:val="24"/>
          <w:szCs w:val="24"/>
          <w:lang w:eastAsia="en-GB"/>
        </w:rPr>
        <w:t>1. Introduction</w:t>
      </w:r>
    </w:p>
    <w:p w14:paraId="74B91A21" w14:textId="77777777" w:rsidR="009401F6" w:rsidRPr="009401F6" w:rsidRDefault="009401F6" w:rsidP="009401F6">
      <w:p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sz w:val="24"/>
          <w:szCs w:val="24"/>
          <w:lang w:eastAsia="en-GB"/>
        </w:rPr>
        <w:t>At Beacon Alternative Provision, we are committed to providing an inclusive education that meets the needs of all students, including those with Special Educational Needs and Disabilities (SEND). Our aim is to ensure that every student, regardless of their individual needs, can achieve their full potential through personalised one-to-one tuition.</w:t>
      </w:r>
    </w:p>
    <w:p w14:paraId="7C2C6456" w14:textId="77777777" w:rsidR="009401F6" w:rsidRPr="009401F6" w:rsidRDefault="009401F6" w:rsidP="009401F6">
      <w:pPr>
        <w:spacing w:before="100" w:beforeAutospacing="1" w:after="100" w:afterAutospacing="1" w:line="240" w:lineRule="auto"/>
        <w:jc w:val="both"/>
        <w:outlineLvl w:val="3"/>
        <w:rPr>
          <w:rFonts w:eastAsia="Times New Roman" w:cs="Times New Roman"/>
          <w:b/>
          <w:bCs/>
          <w:sz w:val="24"/>
          <w:szCs w:val="24"/>
          <w:lang w:eastAsia="en-GB"/>
        </w:rPr>
      </w:pPr>
      <w:r w:rsidRPr="009401F6">
        <w:rPr>
          <w:rFonts w:eastAsia="Times New Roman" w:cs="Times New Roman"/>
          <w:b/>
          <w:bCs/>
          <w:sz w:val="24"/>
          <w:szCs w:val="24"/>
          <w:lang w:eastAsia="en-GB"/>
        </w:rPr>
        <w:t>2. Identification and Support for SEND Students</w:t>
      </w:r>
    </w:p>
    <w:p w14:paraId="4E123D4A" w14:textId="77777777" w:rsidR="009401F6" w:rsidRPr="009401F6" w:rsidRDefault="009401F6" w:rsidP="009401F6">
      <w:pPr>
        <w:spacing w:before="100" w:beforeAutospacing="1" w:after="100" w:afterAutospacing="1" w:line="240" w:lineRule="auto"/>
        <w:jc w:val="both"/>
        <w:outlineLvl w:val="4"/>
        <w:rPr>
          <w:rFonts w:eastAsia="Times New Roman" w:cs="Times New Roman"/>
          <w:b/>
          <w:bCs/>
          <w:sz w:val="24"/>
          <w:szCs w:val="24"/>
          <w:lang w:eastAsia="en-GB"/>
        </w:rPr>
      </w:pPr>
      <w:r w:rsidRPr="009401F6">
        <w:rPr>
          <w:rFonts w:eastAsia="Times New Roman" w:cs="Times New Roman"/>
          <w:b/>
          <w:bCs/>
          <w:sz w:val="24"/>
          <w:szCs w:val="24"/>
          <w:lang w:eastAsia="en-GB"/>
        </w:rPr>
        <w:t>2.1 Early Identification</w:t>
      </w:r>
    </w:p>
    <w:p w14:paraId="2CC61813" w14:textId="77777777" w:rsidR="009401F6" w:rsidRPr="009401F6" w:rsidRDefault="009401F6" w:rsidP="009401F6">
      <w:pPr>
        <w:numPr>
          <w:ilvl w:val="0"/>
          <w:numId w:val="1"/>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Initial Assessment:</w:t>
      </w:r>
      <w:r w:rsidRPr="009401F6">
        <w:rPr>
          <w:rFonts w:eastAsia="Times New Roman" w:cs="Times New Roman"/>
          <w:sz w:val="24"/>
          <w:szCs w:val="24"/>
          <w:lang w:eastAsia="en-GB"/>
        </w:rPr>
        <w:t xml:space="preserve"> All students will undergo an initial assessment to identify any learning needs or disabilities. This assessment will help in tailoring the curriculum to meet their specific needs.</w:t>
      </w:r>
    </w:p>
    <w:p w14:paraId="469662B9" w14:textId="77777777" w:rsidR="009401F6" w:rsidRPr="009401F6" w:rsidRDefault="009401F6" w:rsidP="009401F6">
      <w:pPr>
        <w:numPr>
          <w:ilvl w:val="0"/>
          <w:numId w:val="1"/>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Ongoing Monitoring:</w:t>
      </w:r>
      <w:r w:rsidRPr="009401F6">
        <w:rPr>
          <w:rFonts w:eastAsia="Times New Roman" w:cs="Times New Roman"/>
          <w:sz w:val="24"/>
          <w:szCs w:val="24"/>
          <w:lang w:eastAsia="en-GB"/>
        </w:rPr>
        <w:t xml:space="preserve"> Continuous monitoring and regular assessments will be conducted to identify any emerging SEND needs and to evaluate the effectiveness of the support provided.</w:t>
      </w:r>
    </w:p>
    <w:p w14:paraId="12563A89" w14:textId="77777777" w:rsidR="009401F6" w:rsidRPr="009401F6" w:rsidRDefault="009401F6" w:rsidP="009401F6">
      <w:pPr>
        <w:spacing w:before="100" w:beforeAutospacing="1" w:after="100" w:afterAutospacing="1" w:line="240" w:lineRule="auto"/>
        <w:jc w:val="both"/>
        <w:outlineLvl w:val="4"/>
        <w:rPr>
          <w:rFonts w:eastAsia="Times New Roman" w:cs="Times New Roman"/>
          <w:b/>
          <w:bCs/>
          <w:sz w:val="24"/>
          <w:szCs w:val="24"/>
          <w:lang w:eastAsia="en-GB"/>
        </w:rPr>
      </w:pPr>
      <w:r w:rsidRPr="009401F6">
        <w:rPr>
          <w:rFonts w:eastAsia="Times New Roman" w:cs="Times New Roman"/>
          <w:b/>
          <w:bCs/>
          <w:sz w:val="24"/>
          <w:szCs w:val="24"/>
          <w:lang w:eastAsia="en-GB"/>
        </w:rPr>
        <w:t>2.2 Support Framework</w:t>
      </w:r>
    </w:p>
    <w:p w14:paraId="11105FC1" w14:textId="77777777" w:rsidR="009401F6" w:rsidRPr="009401F6" w:rsidRDefault="009401F6" w:rsidP="009401F6">
      <w:pPr>
        <w:numPr>
          <w:ilvl w:val="0"/>
          <w:numId w:val="2"/>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Individual Education Plans (IEPs):</w:t>
      </w:r>
      <w:r w:rsidRPr="009401F6">
        <w:rPr>
          <w:rFonts w:eastAsia="Times New Roman" w:cs="Times New Roman"/>
          <w:sz w:val="24"/>
          <w:szCs w:val="24"/>
          <w:lang w:eastAsia="en-GB"/>
        </w:rPr>
        <w:t xml:space="preserve"> For students identified with SEND, an IEP will be developed in collaboration with parents, carers, and relevant professionals. The IEP will outline specific learning goals, support strategies, and review dates.</w:t>
      </w:r>
    </w:p>
    <w:p w14:paraId="3C363B9E" w14:textId="77777777" w:rsidR="009401F6" w:rsidRPr="009401F6" w:rsidRDefault="009401F6" w:rsidP="009401F6">
      <w:pPr>
        <w:numPr>
          <w:ilvl w:val="0"/>
          <w:numId w:val="2"/>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Specialist Support:</w:t>
      </w:r>
      <w:r w:rsidRPr="009401F6">
        <w:rPr>
          <w:rFonts w:eastAsia="Times New Roman" w:cs="Times New Roman"/>
          <w:sz w:val="24"/>
          <w:szCs w:val="24"/>
          <w:lang w:eastAsia="en-GB"/>
        </w:rPr>
        <w:t xml:space="preserve"> Where necessary, Beacon will engage with external specialists such as educational psychologists, speech and language therapists, and other relevant professionals to provide additional support.</w:t>
      </w:r>
    </w:p>
    <w:p w14:paraId="0799E156" w14:textId="77777777" w:rsidR="009401F6" w:rsidRPr="009401F6" w:rsidRDefault="009401F6" w:rsidP="009401F6">
      <w:pPr>
        <w:numPr>
          <w:ilvl w:val="0"/>
          <w:numId w:val="2"/>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Personalised Learning:</w:t>
      </w:r>
      <w:r w:rsidRPr="009401F6">
        <w:rPr>
          <w:rFonts w:eastAsia="Times New Roman" w:cs="Times New Roman"/>
          <w:sz w:val="24"/>
          <w:szCs w:val="24"/>
          <w:lang w:eastAsia="en-GB"/>
        </w:rPr>
        <w:t xml:space="preserve"> Tuition sessions will be tailored to the individual needs of each student, ensuring that the teaching methods and materials used are appropriate and effective.</w:t>
      </w:r>
    </w:p>
    <w:p w14:paraId="356657EA" w14:textId="77777777" w:rsidR="009401F6" w:rsidRPr="009401F6" w:rsidRDefault="009401F6" w:rsidP="009401F6">
      <w:pPr>
        <w:numPr>
          <w:ilvl w:val="0"/>
          <w:numId w:val="2"/>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Training for Staff:</w:t>
      </w:r>
      <w:r w:rsidRPr="009401F6">
        <w:rPr>
          <w:rFonts w:eastAsia="Times New Roman" w:cs="Times New Roman"/>
          <w:sz w:val="24"/>
          <w:szCs w:val="24"/>
          <w:lang w:eastAsia="en-GB"/>
        </w:rPr>
        <w:t xml:space="preserve"> All staff will receive ongoing training and professional development to equip them with the skills and knowledge required to support students with SEND effectively.</w:t>
      </w:r>
    </w:p>
    <w:p w14:paraId="32478446" w14:textId="77777777" w:rsidR="009401F6" w:rsidRPr="009401F6" w:rsidRDefault="009401F6" w:rsidP="009401F6">
      <w:pPr>
        <w:spacing w:before="100" w:beforeAutospacing="1" w:after="100" w:afterAutospacing="1" w:line="240" w:lineRule="auto"/>
        <w:jc w:val="both"/>
        <w:outlineLvl w:val="3"/>
        <w:rPr>
          <w:rFonts w:eastAsia="Times New Roman" w:cs="Times New Roman"/>
          <w:b/>
          <w:bCs/>
          <w:sz w:val="24"/>
          <w:szCs w:val="24"/>
          <w:lang w:eastAsia="en-GB"/>
        </w:rPr>
      </w:pPr>
      <w:r w:rsidRPr="009401F6">
        <w:rPr>
          <w:rFonts w:eastAsia="Times New Roman" w:cs="Times New Roman"/>
          <w:b/>
          <w:bCs/>
          <w:sz w:val="24"/>
          <w:szCs w:val="24"/>
          <w:lang w:eastAsia="en-GB"/>
        </w:rPr>
        <w:lastRenderedPageBreak/>
        <w:t>3. Inclusion Strategies and Procedures</w:t>
      </w:r>
    </w:p>
    <w:p w14:paraId="7CAA4A37" w14:textId="77777777" w:rsidR="009401F6" w:rsidRPr="009401F6" w:rsidRDefault="009401F6" w:rsidP="009401F6">
      <w:pPr>
        <w:spacing w:before="100" w:beforeAutospacing="1" w:after="100" w:afterAutospacing="1" w:line="240" w:lineRule="auto"/>
        <w:jc w:val="both"/>
        <w:outlineLvl w:val="4"/>
        <w:rPr>
          <w:rFonts w:eastAsia="Times New Roman" w:cs="Times New Roman"/>
          <w:b/>
          <w:bCs/>
          <w:sz w:val="24"/>
          <w:szCs w:val="24"/>
          <w:lang w:eastAsia="en-GB"/>
        </w:rPr>
      </w:pPr>
      <w:r w:rsidRPr="009401F6">
        <w:rPr>
          <w:rFonts w:eastAsia="Times New Roman" w:cs="Times New Roman"/>
          <w:b/>
          <w:bCs/>
          <w:sz w:val="24"/>
          <w:szCs w:val="24"/>
          <w:lang w:eastAsia="en-GB"/>
        </w:rPr>
        <w:t>3.1 Inclusive Education</w:t>
      </w:r>
    </w:p>
    <w:p w14:paraId="2BEE298D" w14:textId="77777777" w:rsidR="009401F6" w:rsidRPr="009401F6" w:rsidRDefault="009401F6" w:rsidP="009401F6">
      <w:pPr>
        <w:numPr>
          <w:ilvl w:val="0"/>
          <w:numId w:val="3"/>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Equality of Access:</w:t>
      </w:r>
      <w:r w:rsidRPr="009401F6">
        <w:rPr>
          <w:rFonts w:eastAsia="Times New Roman" w:cs="Times New Roman"/>
          <w:sz w:val="24"/>
          <w:szCs w:val="24"/>
          <w:lang w:eastAsia="en-GB"/>
        </w:rPr>
        <w:t xml:space="preserve"> Beacon is committed to ensuring that all students, including those with SEND, have equal access to educational opportunities and resources.</w:t>
      </w:r>
    </w:p>
    <w:p w14:paraId="6ABCCC94" w14:textId="77777777" w:rsidR="009401F6" w:rsidRPr="009401F6" w:rsidRDefault="009401F6" w:rsidP="009401F6">
      <w:pPr>
        <w:numPr>
          <w:ilvl w:val="0"/>
          <w:numId w:val="3"/>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Adapted Curriculum:</w:t>
      </w:r>
      <w:r w:rsidRPr="009401F6">
        <w:rPr>
          <w:rFonts w:eastAsia="Times New Roman" w:cs="Times New Roman"/>
          <w:sz w:val="24"/>
          <w:szCs w:val="24"/>
          <w:lang w:eastAsia="en-GB"/>
        </w:rPr>
        <w:t xml:space="preserve"> The curriculum will be adapted as necessary to ensure it is accessible to all students, taking into account their individual needs and learning styles.</w:t>
      </w:r>
    </w:p>
    <w:p w14:paraId="6801391B" w14:textId="77777777" w:rsidR="009401F6" w:rsidRPr="009401F6" w:rsidRDefault="009401F6" w:rsidP="009401F6">
      <w:pPr>
        <w:numPr>
          <w:ilvl w:val="0"/>
          <w:numId w:val="3"/>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Flexible Learning Environments:</w:t>
      </w:r>
      <w:r w:rsidRPr="009401F6">
        <w:rPr>
          <w:rFonts w:eastAsia="Times New Roman" w:cs="Times New Roman"/>
          <w:sz w:val="24"/>
          <w:szCs w:val="24"/>
          <w:lang w:eastAsia="en-GB"/>
        </w:rPr>
        <w:t xml:space="preserve"> Learning environments, whether at home or an alternative venue, will be adapted to accommodate the needs of students with SEND, ensuring they are conducive to learning and accessible.</w:t>
      </w:r>
    </w:p>
    <w:p w14:paraId="11F8BDDE" w14:textId="77777777" w:rsidR="009401F6" w:rsidRPr="009401F6" w:rsidRDefault="009401F6" w:rsidP="009401F6">
      <w:pPr>
        <w:spacing w:before="100" w:beforeAutospacing="1" w:after="100" w:afterAutospacing="1" w:line="240" w:lineRule="auto"/>
        <w:jc w:val="both"/>
        <w:outlineLvl w:val="4"/>
        <w:rPr>
          <w:rFonts w:eastAsia="Times New Roman" w:cs="Times New Roman"/>
          <w:b/>
          <w:bCs/>
          <w:sz w:val="24"/>
          <w:szCs w:val="24"/>
          <w:lang w:eastAsia="en-GB"/>
        </w:rPr>
      </w:pPr>
      <w:r w:rsidRPr="009401F6">
        <w:rPr>
          <w:rFonts w:eastAsia="Times New Roman" w:cs="Times New Roman"/>
          <w:b/>
          <w:bCs/>
          <w:sz w:val="24"/>
          <w:szCs w:val="24"/>
          <w:lang w:eastAsia="en-GB"/>
        </w:rPr>
        <w:t>3.2 Collaboration and Communication</w:t>
      </w:r>
    </w:p>
    <w:p w14:paraId="0E98A732" w14:textId="77777777" w:rsidR="009401F6" w:rsidRPr="009401F6" w:rsidRDefault="009401F6" w:rsidP="009401F6">
      <w:pPr>
        <w:numPr>
          <w:ilvl w:val="0"/>
          <w:numId w:val="4"/>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Parent and Carer Involvement:</w:t>
      </w:r>
      <w:r w:rsidRPr="009401F6">
        <w:rPr>
          <w:rFonts w:eastAsia="Times New Roman" w:cs="Times New Roman"/>
          <w:sz w:val="24"/>
          <w:szCs w:val="24"/>
          <w:lang w:eastAsia="en-GB"/>
        </w:rPr>
        <w:t xml:space="preserve"> Parents and carers will be actively involved in the planning and review of their child’s education. Regular communication will be maintained to ensure they are fully informed of their child's progress and any changes to their IEP.</w:t>
      </w:r>
    </w:p>
    <w:p w14:paraId="1152EFD3" w14:textId="77777777" w:rsidR="009401F6" w:rsidRPr="009401F6" w:rsidRDefault="009401F6" w:rsidP="009401F6">
      <w:pPr>
        <w:numPr>
          <w:ilvl w:val="0"/>
          <w:numId w:val="4"/>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Student Voice:</w:t>
      </w:r>
      <w:r w:rsidRPr="009401F6">
        <w:rPr>
          <w:rFonts w:eastAsia="Times New Roman" w:cs="Times New Roman"/>
          <w:sz w:val="24"/>
          <w:szCs w:val="24"/>
          <w:lang w:eastAsia="en-GB"/>
        </w:rPr>
        <w:t xml:space="preserve"> Students with SEND will be encouraged to express their views and participate in decisions about their education. Their input will be valued and considered in the planning and implementation of their support.</w:t>
      </w:r>
    </w:p>
    <w:p w14:paraId="35C73025" w14:textId="77777777" w:rsidR="009401F6" w:rsidRPr="009401F6" w:rsidRDefault="009401F6" w:rsidP="009401F6">
      <w:pPr>
        <w:spacing w:before="100" w:beforeAutospacing="1" w:after="100" w:afterAutospacing="1" w:line="240" w:lineRule="auto"/>
        <w:jc w:val="both"/>
        <w:outlineLvl w:val="4"/>
        <w:rPr>
          <w:rFonts w:eastAsia="Times New Roman" w:cs="Times New Roman"/>
          <w:b/>
          <w:bCs/>
          <w:sz w:val="24"/>
          <w:szCs w:val="24"/>
          <w:lang w:eastAsia="en-GB"/>
        </w:rPr>
      </w:pPr>
      <w:r w:rsidRPr="009401F6">
        <w:rPr>
          <w:rFonts w:eastAsia="Times New Roman" w:cs="Times New Roman"/>
          <w:b/>
          <w:bCs/>
          <w:sz w:val="24"/>
          <w:szCs w:val="24"/>
          <w:lang w:eastAsia="en-GB"/>
        </w:rPr>
        <w:t>3.3 Transition Support</w:t>
      </w:r>
    </w:p>
    <w:p w14:paraId="358EC1A6" w14:textId="77777777" w:rsidR="009401F6" w:rsidRPr="009401F6" w:rsidRDefault="009401F6" w:rsidP="009401F6">
      <w:pPr>
        <w:numPr>
          <w:ilvl w:val="0"/>
          <w:numId w:val="5"/>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Smooth Transitions:</w:t>
      </w:r>
      <w:r w:rsidRPr="009401F6">
        <w:rPr>
          <w:rFonts w:eastAsia="Times New Roman" w:cs="Times New Roman"/>
          <w:sz w:val="24"/>
          <w:szCs w:val="24"/>
          <w:lang w:eastAsia="en-GB"/>
        </w:rPr>
        <w:t xml:space="preserve"> Beacon will support students with SEND through key transition points, whether transitioning to another educational setting or moving between different stages of their education. This support will include tailored transition plans and collaboration with receiving institutions.</w:t>
      </w:r>
    </w:p>
    <w:p w14:paraId="40A7DEB6" w14:textId="77777777" w:rsidR="009401F6" w:rsidRPr="009401F6" w:rsidRDefault="009401F6" w:rsidP="009401F6">
      <w:pPr>
        <w:numPr>
          <w:ilvl w:val="0"/>
          <w:numId w:val="5"/>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Continuity of Support:</w:t>
      </w:r>
      <w:r w:rsidRPr="009401F6">
        <w:rPr>
          <w:rFonts w:eastAsia="Times New Roman" w:cs="Times New Roman"/>
          <w:sz w:val="24"/>
          <w:szCs w:val="24"/>
          <w:lang w:eastAsia="en-GB"/>
        </w:rPr>
        <w:t xml:space="preserve"> Efforts will be made to ensure continuity of support during transitions, with detailed information about the student’s needs and support strategies being shared with new educators or institutions.</w:t>
      </w:r>
    </w:p>
    <w:p w14:paraId="0317CB0E" w14:textId="77777777" w:rsidR="009401F6" w:rsidRPr="009401F6" w:rsidRDefault="009401F6" w:rsidP="009401F6">
      <w:pPr>
        <w:spacing w:before="100" w:beforeAutospacing="1" w:after="100" w:afterAutospacing="1" w:line="240" w:lineRule="auto"/>
        <w:jc w:val="both"/>
        <w:outlineLvl w:val="3"/>
        <w:rPr>
          <w:rFonts w:eastAsia="Times New Roman" w:cs="Times New Roman"/>
          <w:b/>
          <w:bCs/>
          <w:sz w:val="24"/>
          <w:szCs w:val="24"/>
          <w:lang w:eastAsia="en-GB"/>
        </w:rPr>
      </w:pPr>
      <w:r w:rsidRPr="009401F6">
        <w:rPr>
          <w:rFonts w:eastAsia="Times New Roman" w:cs="Times New Roman"/>
          <w:b/>
          <w:bCs/>
          <w:sz w:val="24"/>
          <w:szCs w:val="24"/>
          <w:lang w:eastAsia="en-GB"/>
        </w:rPr>
        <w:t>4. Monitoring and Evaluation</w:t>
      </w:r>
    </w:p>
    <w:p w14:paraId="42D590E2" w14:textId="77777777" w:rsidR="009401F6" w:rsidRPr="009401F6" w:rsidRDefault="009401F6" w:rsidP="009401F6">
      <w:pPr>
        <w:numPr>
          <w:ilvl w:val="0"/>
          <w:numId w:val="6"/>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Regular Reviews:</w:t>
      </w:r>
      <w:r w:rsidRPr="009401F6">
        <w:rPr>
          <w:rFonts w:eastAsia="Times New Roman" w:cs="Times New Roman"/>
          <w:sz w:val="24"/>
          <w:szCs w:val="24"/>
          <w:lang w:eastAsia="en-GB"/>
        </w:rPr>
        <w:t xml:space="preserve"> The effectiveness of the support provided to students with SEND will be reviewed regularly, with adjustments made to the IEPs as necessary.</w:t>
      </w:r>
    </w:p>
    <w:p w14:paraId="1623FBCF" w14:textId="77777777" w:rsidR="009401F6" w:rsidRPr="009401F6" w:rsidRDefault="009401F6" w:rsidP="009401F6">
      <w:pPr>
        <w:numPr>
          <w:ilvl w:val="0"/>
          <w:numId w:val="6"/>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Feedback Mechanisms:</w:t>
      </w:r>
      <w:r w:rsidRPr="009401F6">
        <w:rPr>
          <w:rFonts w:eastAsia="Times New Roman" w:cs="Times New Roman"/>
          <w:sz w:val="24"/>
          <w:szCs w:val="24"/>
          <w:lang w:eastAsia="en-GB"/>
        </w:rPr>
        <w:t xml:space="preserve"> Feedback from students, parents, carers, and staff will be actively sought and used to improve the provision for students with SEND.</w:t>
      </w:r>
    </w:p>
    <w:p w14:paraId="7D7FE62C" w14:textId="77777777" w:rsidR="009401F6" w:rsidRPr="009401F6" w:rsidRDefault="009401F6" w:rsidP="009401F6">
      <w:pPr>
        <w:numPr>
          <w:ilvl w:val="0"/>
          <w:numId w:val="6"/>
        </w:numPr>
        <w:spacing w:before="100" w:beforeAutospacing="1" w:after="100" w:afterAutospacing="1" w:line="240" w:lineRule="auto"/>
        <w:jc w:val="both"/>
        <w:rPr>
          <w:rFonts w:eastAsia="Times New Roman" w:cs="Times New Roman"/>
          <w:sz w:val="24"/>
          <w:szCs w:val="24"/>
          <w:lang w:eastAsia="en-GB"/>
        </w:rPr>
      </w:pPr>
      <w:r w:rsidRPr="009401F6">
        <w:rPr>
          <w:rFonts w:eastAsia="Times New Roman" w:cs="Times New Roman"/>
          <w:b/>
          <w:bCs/>
          <w:sz w:val="24"/>
          <w:szCs w:val="24"/>
          <w:lang w:eastAsia="en-GB"/>
        </w:rPr>
        <w:t>Annual Reports:</w:t>
      </w:r>
      <w:r w:rsidRPr="009401F6">
        <w:rPr>
          <w:rFonts w:eastAsia="Times New Roman" w:cs="Times New Roman"/>
          <w:sz w:val="24"/>
          <w:szCs w:val="24"/>
          <w:lang w:eastAsia="en-GB"/>
        </w:rPr>
        <w:t xml:space="preserve"> An annual report on the progress and outcomes of students with SEND will be prepared and shared with relevant stakeholders.</w:t>
      </w:r>
    </w:p>
    <w:p w14:paraId="2EAE2C1B" w14:textId="77777777" w:rsidR="009401F6" w:rsidRPr="009401F6" w:rsidRDefault="009401F6" w:rsidP="009401F6">
      <w:pPr>
        <w:spacing w:before="100" w:beforeAutospacing="1" w:after="100" w:afterAutospacing="1" w:line="240" w:lineRule="auto"/>
        <w:jc w:val="both"/>
        <w:outlineLvl w:val="3"/>
        <w:rPr>
          <w:rFonts w:eastAsia="Times New Roman" w:cs="Times New Roman"/>
          <w:b/>
          <w:bCs/>
          <w:sz w:val="24"/>
          <w:szCs w:val="24"/>
          <w:lang w:eastAsia="en-GB"/>
        </w:rPr>
      </w:pPr>
      <w:r w:rsidRPr="009401F6">
        <w:rPr>
          <w:rFonts w:eastAsia="Times New Roman" w:cs="Times New Roman"/>
          <w:b/>
          <w:bCs/>
          <w:sz w:val="24"/>
          <w:szCs w:val="24"/>
          <w:lang w:eastAsia="en-GB"/>
        </w:rPr>
        <w:t>5. Conclusion</w:t>
      </w:r>
    </w:p>
    <w:p w14:paraId="3B02A0B5" w14:textId="36285E12" w:rsidR="004D0AA6" w:rsidRDefault="009401F6" w:rsidP="006D6201">
      <w:pPr>
        <w:spacing w:before="100" w:beforeAutospacing="1" w:after="100" w:afterAutospacing="1" w:line="240" w:lineRule="auto"/>
        <w:jc w:val="both"/>
      </w:pPr>
      <w:r w:rsidRPr="009401F6">
        <w:rPr>
          <w:rFonts w:eastAsia="Times New Roman" w:cs="Times New Roman"/>
          <w:sz w:val="24"/>
          <w:szCs w:val="24"/>
          <w:lang w:eastAsia="en-GB"/>
        </w:rPr>
        <w:t>Beacon Alternative Provision is dedicated to fostering an inclusive and supportive educational environment for all students, including those with SEND. Through personalised support, collaborative practices, and ongoing evaluation, we strive to ensure that every student can achieve their best possible educational outcomes.</w:t>
      </w:r>
    </w:p>
    <w:sectPr w:rsidR="004D0AA6" w:rsidSect="009401F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69AF"/>
    <w:multiLevelType w:val="multilevel"/>
    <w:tmpl w:val="4B1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7063A"/>
    <w:multiLevelType w:val="multilevel"/>
    <w:tmpl w:val="36E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630DB"/>
    <w:multiLevelType w:val="multilevel"/>
    <w:tmpl w:val="03E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C19B8"/>
    <w:multiLevelType w:val="multilevel"/>
    <w:tmpl w:val="CBC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878C4"/>
    <w:multiLevelType w:val="multilevel"/>
    <w:tmpl w:val="90B0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7070A"/>
    <w:multiLevelType w:val="multilevel"/>
    <w:tmpl w:val="958E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66548">
    <w:abstractNumId w:val="5"/>
  </w:num>
  <w:num w:numId="2" w16cid:durableId="1113982928">
    <w:abstractNumId w:val="2"/>
  </w:num>
  <w:num w:numId="3" w16cid:durableId="1851719851">
    <w:abstractNumId w:val="0"/>
  </w:num>
  <w:num w:numId="4" w16cid:durableId="23791775">
    <w:abstractNumId w:val="4"/>
  </w:num>
  <w:num w:numId="5" w16cid:durableId="351422020">
    <w:abstractNumId w:val="1"/>
  </w:num>
  <w:num w:numId="6" w16cid:durableId="170416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F6"/>
    <w:rsid w:val="001B5FDC"/>
    <w:rsid w:val="003869DC"/>
    <w:rsid w:val="004D0AA6"/>
    <w:rsid w:val="00655878"/>
    <w:rsid w:val="006D6201"/>
    <w:rsid w:val="009401F6"/>
    <w:rsid w:val="00A04A93"/>
    <w:rsid w:val="00A12B42"/>
    <w:rsid w:val="00A55CF5"/>
    <w:rsid w:val="00D73D35"/>
    <w:rsid w:val="00E4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E8EC"/>
  <w15:chartTrackingRefBased/>
  <w15:docId w15:val="{504B88E5-D234-4897-ACDC-23B62E80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5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O'CONNELL</dc:creator>
  <cp:keywords/>
  <dc:description/>
  <cp:lastModifiedBy>Fiona Field</cp:lastModifiedBy>
  <cp:revision>2</cp:revision>
  <dcterms:created xsi:type="dcterms:W3CDTF">2025-04-09T14:48:00Z</dcterms:created>
  <dcterms:modified xsi:type="dcterms:W3CDTF">2025-04-09T14:48:00Z</dcterms:modified>
</cp:coreProperties>
</file>